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4DF" w:rsidRPr="006444DF" w:rsidRDefault="006444DF" w:rsidP="006444DF">
      <w:pPr>
        <w:shd w:val="clear" w:color="auto" w:fill="FFFFFF"/>
        <w:spacing w:after="225" w:line="240" w:lineRule="auto"/>
        <w:outlineLvl w:val="0"/>
        <w:rPr>
          <w:rFonts w:ascii="Georgia" w:eastAsia="Times New Roman" w:hAnsi="Georgia" w:cs="Arial"/>
          <w:color w:val="AA0000"/>
          <w:spacing w:val="-15"/>
          <w:kern w:val="36"/>
          <w:sz w:val="39"/>
          <w:szCs w:val="39"/>
          <w:lang w:eastAsia="es-PE"/>
        </w:rPr>
      </w:pPr>
      <w:r w:rsidRPr="006444DF">
        <w:rPr>
          <w:rFonts w:ascii="Georgia" w:eastAsia="Times New Roman" w:hAnsi="Georgia" w:cs="Arial"/>
          <w:color w:val="AA0000"/>
          <w:spacing w:val="-15"/>
          <w:kern w:val="36"/>
          <w:sz w:val="39"/>
          <w:szCs w:val="39"/>
          <w:lang w:eastAsia="es-PE"/>
        </w:rPr>
        <w:t>Debido proceso</w:t>
      </w:r>
    </w:p>
    <w:p w:rsidR="006444DF" w:rsidRPr="006444DF" w:rsidRDefault="006444DF" w:rsidP="006444DF">
      <w:pPr>
        <w:shd w:val="clear" w:color="auto" w:fill="FFFFFF"/>
        <w:spacing w:after="150" w:line="240" w:lineRule="atLeast"/>
        <w:rPr>
          <w:rFonts w:ascii="Arial" w:eastAsia="Times New Roman" w:hAnsi="Arial" w:cs="Arial"/>
          <w:color w:val="000000"/>
          <w:sz w:val="18"/>
          <w:szCs w:val="18"/>
          <w:lang w:eastAsia="es-PE"/>
        </w:rPr>
      </w:pPr>
      <w:r w:rsidRPr="006444DF">
        <w:rPr>
          <w:rFonts w:ascii="Arial" w:eastAsia="Times New Roman" w:hAnsi="Arial" w:cs="Arial"/>
          <w:b/>
          <w:bCs/>
          <w:color w:val="000000"/>
          <w:sz w:val="18"/>
          <w:lang w:eastAsia="es-PE"/>
        </w:rPr>
        <w:t>Enviado por </w:t>
      </w:r>
      <w:hyperlink r:id="rId4" w:history="1">
        <w:r w:rsidRPr="006444DF">
          <w:rPr>
            <w:rFonts w:ascii="Arial" w:eastAsia="Times New Roman" w:hAnsi="Arial" w:cs="Arial"/>
            <w:b/>
            <w:bCs/>
            <w:color w:val="0248B0"/>
            <w:sz w:val="18"/>
            <w:u w:val="single"/>
            <w:lang w:eastAsia="es-PE"/>
          </w:rPr>
          <w:t xml:space="preserve">Guido </w:t>
        </w:r>
        <w:proofErr w:type="spellStart"/>
        <w:r w:rsidRPr="006444DF">
          <w:rPr>
            <w:rFonts w:ascii="Arial" w:eastAsia="Times New Roman" w:hAnsi="Arial" w:cs="Arial"/>
            <w:b/>
            <w:bCs/>
            <w:color w:val="0248B0"/>
            <w:sz w:val="18"/>
            <w:u w:val="single"/>
            <w:lang w:eastAsia="es-PE"/>
          </w:rPr>
          <w:t>Andrey</w:t>
        </w:r>
        <w:proofErr w:type="spellEnd"/>
        <w:r w:rsidRPr="006444DF">
          <w:rPr>
            <w:rFonts w:ascii="Arial" w:eastAsia="Times New Roman" w:hAnsi="Arial" w:cs="Arial"/>
            <w:b/>
            <w:bCs/>
            <w:color w:val="0248B0"/>
            <w:sz w:val="18"/>
            <w:u w:val="single"/>
            <w:lang w:eastAsia="es-PE"/>
          </w:rPr>
          <w:t xml:space="preserve"> Ojeda Torres</w:t>
        </w:r>
      </w:hyperlink>
    </w:p>
    <w:p w:rsidR="006444DF" w:rsidRPr="006444DF" w:rsidRDefault="006444DF" w:rsidP="006444DF">
      <w:pPr>
        <w:shd w:val="clear" w:color="auto" w:fill="FFFFFF"/>
        <w:spacing w:after="0" w:line="240" w:lineRule="atLeast"/>
        <w:rPr>
          <w:rFonts w:ascii="Arial" w:eastAsia="Times New Roman" w:hAnsi="Arial" w:cs="Arial"/>
          <w:color w:val="000000"/>
          <w:sz w:val="18"/>
          <w:szCs w:val="18"/>
          <w:lang w:eastAsia="es-PE"/>
        </w:rPr>
      </w:pPr>
      <w:r w:rsidRPr="006444DF">
        <w:rPr>
          <w:rFonts w:ascii="Arial" w:eastAsia="Times New Roman" w:hAnsi="Arial" w:cs="Arial"/>
          <w:color w:val="000000"/>
          <w:sz w:val="18"/>
          <w:szCs w:val="18"/>
          <w:lang w:eastAsia="es-PE"/>
        </w:rPr>
        <w:pict>
          <v:rect id="_x0000_i1025" style="width:0;height:.75pt" o:hralign="center" o:hrstd="t" o:hrnoshade="t" o:hr="t" fillcolor="#999" stroked="f"/>
        </w:pict>
      </w:r>
    </w:p>
    <w:p w:rsidR="006444DF" w:rsidRPr="006444DF" w:rsidRDefault="006444DF" w:rsidP="006444DF">
      <w:pPr>
        <w:shd w:val="clear" w:color="auto" w:fill="FFFFFF"/>
        <w:spacing w:after="150" w:line="240" w:lineRule="atLeast"/>
        <w:rPr>
          <w:rFonts w:ascii="Arial" w:eastAsia="Times New Roman" w:hAnsi="Arial" w:cs="Arial"/>
          <w:color w:val="000000"/>
          <w:sz w:val="18"/>
          <w:szCs w:val="18"/>
          <w:lang w:eastAsia="es-PE"/>
        </w:rPr>
      </w:pPr>
      <w:r w:rsidRPr="006444DF">
        <w:rPr>
          <w:rFonts w:ascii="Arial" w:eastAsia="Times New Roman" w:hAnsi="Arial" w:cs="Arial"/>
          <w:color w:val="000000"/>
          <w:sz w:val="18"/>
          <w:szCs w:val="18"/>
          <w:lang w:eastAsia="es-PE"/>
        </w:rPr>
        <w:pict>
          <v:rect id="_x0000_i1026" style="width:0;height:.75pt" o:hralign="center" o:hrstd="t" o:hrnoshade="t" o:hr="t" fillcolor="#999" stroked="f"/>
        </w:pict>
      </w:r>
    </w:p>
    <w:p w:rsidR="006444DF" w:rsidRPr="006444DF" w:rsidRDefault="006444DF" w:rsidP="006444DF">
      <w:pPr>
        <w:shd w:val="clear" w:color="auto" w:fill="FFFFFF"/>
        <w:spacing w:after="0" w:line="270" w:lineRule="atLeast"/>
        <w:rPr>
          <w:rFonts w:ascii="Georgia" w:eastAsia="Times New Roman" w:hAnsi="Georgia" w:cs="Arial"/>
          <w:color w:val="000000"/>
          <w:sz w:val="21"/>
          <w:szCs w:val="21"/>
          <w:lang w:eastAsia="es-PE"/>
        </w:rPr>
      </w:pPr>
    </w:p>
    <w:p w:rsidR="006444DF" w:rsidRPr="006444DF" w:rsidRDefault="006444DF" w:rsidP="006444DF">
      <w:pPr>
        <w:shd w:val="clear" w:color="auto" w:fill="FFFFFF"/>
        <w:spacing w:after="0" w:line="270" w:lineRule="atLeast"/>
        <w:rPr>
          <w:rFonts w:ascii="Georgia" w:eastAsia="Times New Roman" w:hAnsi="Georgia" w:cs="Arial"/>
          <w:color w:val="000000"/>
          <w:sz w:val="21"/>
          <w:szCs w:val="21"/>
          <w:lang w:eastAsia="es-PE"/>
        </w:rPr>
      </w:pP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drawing>
          <wp:inline distT="0" distB="0" distL="0" distR="0">
            <wp:extent cx="6096000" cy="4572000"/>
            <wp:effectExtent l="19050" t="0" r="0" b="0"/>
            <wp:docPr id="3" name="Imagen 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grafias.com"/>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El Tribunal Constitucional, en más de una oportunidad, el derecho al debido</w:t>
      </w:r>
      <w:r w:rsidRPr="006444DF">
        <w:rPr>
          <w:rFonts w:ascii="Georgia" w:eastAsia="Times New Roman" w:hAnsi="Georgia" w:cs="Arial"/>
          <w:color w:val="000000"/>
          <w:sz w:val="21"/>
          <w:lang w:eastAsia="es-PE"/>
        </w:rPr>
        <w:t> </w:t>
      </w:r>
      <w:hyperlink r:id="rId6" w:anchor="PROCE" w:history="1">
        <w:r w:rsidRPr="006444DF">
          <w:rPr>
            <w:rFonts w:ascii="Georgia" w:eastAsia="Times New Roman" w:hAnsi="Georgia" w:cs="Arial"/>
            <w:color w:val="008040"/>
            <w:sz w:val="21"/>
            <w:u w:val="single"/>
            <w:lang w:eastAsia="es-PE"/>
          </w:rPr>
          <w:t>proceso</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previsto por el artículo 139.3º de la</w:t>
      </w:r>
      <w:r w:rsidRPr="006444DF">
        <w:rPr>
          <w:rFonts w:ascii="Georgia" w:eastAsia="Times New Roman" w:hAnsi="Georgia" w:cs="Arial"/>
          <w:color w:val="000000"/>
          <w:sz w:val="21"/>
          <w:lang w:eastAsia="es-PE"/>
        </w:rPr>
        <w:t> </w:t>
      </w:r>
      <w:hyperlink r:id="rId7" w:history="1">
        <w:r w:rsidRPr="006444DF">
          <w:rPr>
            <w:rFonts w:ascii="Georgia" w:eastAsia="Times New Roman" w:hAnsi="Georgia" w:cs="Arial"/>
            <w:color w:val="008040"/>
            <w:sz w:val="21"/>
            <w:u w:val="single"/>
            <w:lang w:eastAsia="es-PE"/>
          </w:rPr>
          <w:t>Constitución</w:t>
        </w:r>
      </w:hyperlink>
      <w:r w:rsidRPr="006444DF">
        <w:rPr>
          <w:rFonts w:ascii="Georgia" w:eastAsia="Times New Roman" w:hAnsi="Georgia" w:cs="Arial"/>
          <w:color w:val="000000"/>
          <w:sz w:val="21"/>
          <w:lang w:eastAsia="es-PE"/>
        </w:rPr>
        <w:t> </w:t>
      </w:r>
      <w:hyperlink r:id="rId8" w:history="1">
        <w:r w:rsidRPr="006444DF">
          <w:rPr>
            <w:rFonts w:ascii="Georgia" w:eastAsia="Times New Roman" w:hAnsi="Georgia" w:cs="Arial"/>
            <w:color w:val="008040"/>
            <w:sz w:val="21"/>
            <w:u w:val="single"/>
            <w:lang w:eastAsia="es-PE"/>
          </w:rPr>
          <w:t>Política</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del Perú, aplicable no sólo a nivel judicial sino también en sede administrativa e incluso entre particulares, supone el  cumplimiento de  todas  las garantías, requisitos y</w:t>
      </w:r>
      <w:r w:rsidRPr="006444DF">
        <w:rPr>
          <w:rFonts w:ascii="Georgia" w:eastAsia="Times New Roman" w:hAnsi="Georgia" w:cs="Arial"/>
          <w:color w:val="000000"/>
          <w:sz w:val="21"/>
          <w:lang w:eastAsia="es-PE"/>
        </w:rPr>
        <w:t> </w:t>
      </w:r>
      <w:hyperlink r:id="rId9" w:history="1">
        <w:r w:rsidRPr="006444DF">
          <w:rPr>
            <w:rFonts w:ascii="Georgia" w:eastAsia="Times New Roman" w:hAnsi="Georgia" w:cs="Arial"/>
            <w:color w:val="008040"/>
            <w:sz w:val="21"/>
            <w:u w:val="single"/>
            <w:lang w:eastAsia="es-PE"/>
          </w:rPr>
          <w:t>normas</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 orden público que deben observarse en las instancias procesales de todos los</w:t>
      </w:r>
      <w:r w:rsidRPr="006444DF">
        <w:rPr>
          <w:rFonts w:ascii="Georgia" w:eastAsia="Times New Roman" w:hAnsi="Georgia" w:cs="Arial"/>
          <w:color w:val="000000"/>
          <w:sz w:val="21"/>
          <w:lang w:eastAsia="es-PE"/>
        </w:rPr>
        <w:t> </w:t>
      </w:r>
      <w:hyperlink r:id="rId10" w:history="1">
        <w:r w:rsidRPr="006444DF">
          <w:rPr>
            <w:rFonts w:ascii="Georgia" w:eastAsia="Times New Roman" w:hAnsi="Georgia" w:cs="Arial"/>
            <w:color w:val="008040"/>
            <w:sz w:val="21"/>
            <w:u w:val="single"/>
            <w:lang w:eastAsia="es-PE"/>
          </w:rPr>
          <w:t>procedimientos</w:t>
        </w:r>
      </w:hyperlink>
      <w:r w:rsidRPr="006444DF">
        <w:rPr>
          <w:rFonts w:ascii="Georgia" w:eastAsia="Times New Roman" w:hAnsi="Georgia" w:cs="Arial"/>
          <w:color w:val="000000"/>
          <w:sz w:val="21"/>
          <w:szCs w:val="21"/>
          <w:lang w:eastAsia="es-PE"/>
        </w:rPr>
        <w:t>, incluidos los administrativos y</w:t>
      </w:r>
      <w:r w:rsidRPr="006444DF">
        <w:rPr>
          <w:rFonts w:ascii="Georgia" w:eastAsia="Times New Roman" w:hAnsi="Georgia" w:cs="Arial"/>
          <w:color w:val="000000"/>
          <w:sz w:val="21"/>
          <w:lang w:eastAsia="es-PE"/>
        </w:rPr>
        <w:t> </w:t>
      </w:r>
      <w:hyperlink r:id="rId11" w:history="1">
        <w:r w:rsidRPr="006444DF">
          <w:rPr>
            <w:rFonts w:ascii="Georgia" w:eastAsia="Times New Roman" w:hAnsi="Georgia" w:cs="Arial"/>
            <w:color w:val="008040"/>
            <w:sz w:val="21"/>
            <w:u w:val="single"/>
            <w:lang w:eastAsia="es-PE"/>
          </w:rPr>
          <w:t>conflictos</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entre privados, a fin de que las personas estén en condiciones de defender adecuadamente sus</w:t>
      </w:r>
      <w:r w:rsidRPr="006444DF">
        <w:rPr>
          <w:rFonts w:ascii="Georgia" w:eastAsia="Times New Roman" w:hAnsi="Georgia" w:cs="Arial"/>
          <w:color w:val="000000"/>
          <w:sz w:val="21"/>
          <w:lang w:eastAsia="es-PE"/>
        </w:rPr>
        <w:t> </w:t>
      </w:r>
      <w:hyperlink r:id="rId12" w:history="1">
        <w:r w:rsidRPr="006444DF">
          <w:rPr>
            <w:rFonts w:ascii="Georgia" w:eastAsia="Times New Roman" w:hAnsi="Georgia" w:cs="Arial"/>
            <w:color w:val="008040"/>
            <w:sz w:val="21"/>
            <w:u w:val="single"/>
            <w:lang w:eastAsia="es-PE"/>
          </w:rPr>
          <w:t>derechos</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ante cualquier acto que pueda afectarlos.</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4" name="Imagen 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ografias.com"/>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 xml:space="preserve">El derecho al debido proceso, y los derechos que contiene son </w:t>
      </w:r>
      <w:proofErr w:type="spellStart"/>
      <w:r w:rsidRPr="006444DF">
        <w:rPr>
          <w:rFonts w:ascii="Georgia" w:eastAsia="Times New Roman" w:hAnsi="Georgia" w:cs="Arial"/>
          <w:color w:val="000000"/>
          <w:sz w:val="21"/>
          <w:szCs w:val="21"/>
          <w:lang w:eastAsia="es-PE"/>
        </w:rPr>
        <w:t>invocables</w:t>
      </w:r>
      <w:proofErr w:type="spellEnd"/>
      <w:r w:rsidRPr="006444DF">
        <w:rPr>
          <w:rFonts w:ascii="Georgia" w:eastAsia="Times New Roman" w:hAnsi="Georgia" w:cs="Arial"/>
          <w:color w:val="000000"/>
          <w:sz w:val="21"/>
          <w:szCs w:val="21"/>
          <w:lang w:eastAsia="es-PE"/>
        </w:rPr>
        <w:t>, y, por tanto, están garantizados, no solo en el seno de un proceso judicial, sino también en el ámbito del</w:t>
      </w:r>
      <w:r w:rsidRPr="006444DF">
        <w:rPr>
          <w:rFonts w:ascii="Georgia" w:eastAsia="Times New Roman" w:hAnsi="Georgia" w:cs="Arial"/>
          <w:color w:val="000000"/>
          <w:sz w:val="21"/>
          <w:lang w:eastAsia="es-PE"/>
        </w:rPr>
        <w:t> </w:t>
      </w:r>
      <w:hyperlink r:id="rId14" w:history="1">
        <w:r w:rsidRPr="006444DF">
          <w:rPr>
            <w:rFonts w:ascii="Georgia" w:eastAsia="Times New Roman" w:hAnsi="Georgia" w:cs="Arial"/>
            <w:color w:val="008040"/>
            <w:sz w:val="21"/>
            <w:u w:val="single"/>
            <w:lang w:eastAsia="es-PE"/>
          </w:rPr>
          <w:t>procedimiento</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administrativo. Así, el debido</w:t>
      </w:r>
      <w:r w:rsidRPr="006444DF">
        <w:rPr>
          <w:rFonts w:ascii="Georgia" w:eastAsia="Times New Roman" w:hAnsi="Georgia" w:cs="Arial"/>
          <w:color w:val="000000"/>
          <w:sz w:val="21"/>
          <w:lang w:eastAsia="es-PE"/>
        </w:rPr>
        <w:t> </w:t>
      </w:r>
      <w:hyperlink r:id="rId15" w:history="1">
        <w:r w:rsidRPr="006444DF">
          <w:rPr>
            <w:rFonts w:ascii="Georgia" w:eastAsia="Times New Roman" w:hAnsi="Georgia" w:cs="Arial"/>
            <w:color w:val="008040"/>
            <w:sz w:val="21"/>
            <w:u w:val="single"/>
            <w:lang w:eastAsia="es-PE"/>
          </w:rPr>
          <w:t>proceso administrativo</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supone, en toda circunstancia, el</w:t>
      </w:r>
      <w:r w:rsidRPr="006444DF">
        <w:rPr>
          <w:rFonts w:ascii="Georgia" w:eastAsia="Times New Roman" w:hAnsi="Georgia" w:cs="Arial"/>
          <w:color w:val="000000"/>
          <w:sz w:val="21"/>
          <w:lang w:eastAsia="es-PE"/>
        </w:rPr>
        <w:t> </w:t>
      </w:r>
      <w:hyperlink r:id="rId16" w:anchor="auto" w:history="1">
        <w:r w:rsidRPr="006444DF">
          <w:rPr>
            <w:rFonts w:ascii="Georgia" w:eastAsia="Times New Roman" w:hAnsi="Georgia" w:cs="Arial"/>
            <w:color w:val="008040"/>
            <w:sz w:val="21"/>
            <w:u w:val="single"/>
            <w:lang w:eastAsia="es-PE"/>
          </w:rPr>
          <w:t>respeto</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–por parte de</w:t>
      </w:r>
      <w:r w:rsidRPr="006444DF">
        <w:rPr>
          <w:rFonts w:ascii="Georgia" w:eastAsia="Times New Roman" w:hAnsi="Georgia" w:cs="Arial"/>
          <w:color w:val="000000"/>
          <w:sz w:val="21"/>
          <w:lang w:eastAsia="es-PE"/>
        </w:rPr>
        <w:t> </w:t>
      </w:r>
      <w:hyperlink r:id="rId17" w:history="1">
        <w:r w:rsidRPr="006444DF">
          <w:rPr>
            <w:rFonts w:ascii="Georgia" w:eastAsia="Times New Roman" w:hAnsi="Georgia" w:cs="Arial"/>
            <w:color w:val="008040"/>
            <w:sz w:val="21"/>
            <w:u w:val="single"/>
            <w:lang w:eastAsia="es-PE"/>
          </w:rPr>
          <w:t>la administración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pública o privada– de todos los</w:t>
      </w:r>
      <w:r w:rsidRPr="006444DF">
        <w:rPr>
          <w:rFonts w:ascii="Georgia" w:eastAsia="Times New Roman" w:hAnsi="Georgia" w:cs="Arial"/>
          <w:color w:val="000000"/>
          <w:sz w:val="21"/>
          <w:lang w:eastAsia="es-PE"/>
        </w:rPr>
        <w:t> </w:t>
      </w:r>
      <w:hyperlink r:id="rId18" w:history="1">
        <w:r w:rsidRPr="006444DF">
          <w:rPr>
            <w:rFonts w:ascii="Georgia" w:eastAsia="Times New Roman" w:hAnsi="Georgia" w:cs="Arial"/>
            <w:color w:val="008040"/>
            <w:sz w:val="21"/>
            <w:u w:val="single"/>
            <w:lang w:eastAsia="es-PE"/>
          </w:rPr>
          <w:t>principios</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 xml:space="preserve">y derechos normalmente </w:t>
      </w:r>
      <w:proofErr w:type="spellStart"/>
      <w:r w:rsidRPr="006444DF">
        <w:rPr>
          <w:rFonts w:ascii="Georgia" w:eastAsia="Times New Roman" w:hAnsi="Georgia" w:cs="Arial"/>
          <w:color w:val="000000"/>
          <w:sz w:val="21"/>
          <w:szCs w:val="21"/>
          <w:lang w:eastAsia="es-PE"/>
        </w:rPr>
        <w:t>invocables</w:t>
      </w:r>
      <w:proofErr w:type="spellEnd"/>
      <w:r w:rsidRPr="006444DF">
        <w:rPr>
          <w:rFonts w:ascii="Georgia" w:eastAsia="Times New Roman" w:hAnsi="Georgia" w:cs="Arial"/>
          <w:color w:val="000000"/>
          <w:sz w:val="21"/>
          <w:szCs w:val="21"/>
          <w:lang w:eastAsia="es-PE"/>
        </w:rPr>
        <w:t xml:space="preserve"> en el ámbito de la jurisdicción común o especializada, a los cuales se refiere el artículo 139° de la Constitución (juez natural, juez imparcial e independiente, derecho de defensa, etc.).</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5" name="Imagen 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ografias.com"/>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La garantía constitucional de</w:t>
      </w:r>
      <w:r w:rsidRPr="006444DF">
        <w:rPr>
          <w:rFonts w:ascii="Georgia" w:eastAsia="Times New Roman" w:hAnsi="Georgia" w:cs="Arial"/>
          <w:color w:val="000000"/>
          <w:sz w:val="21"/>
          <w:lang w:eastAsia="es-PE"/>
        </w:rPr>
        <w:t> </w:t>
      </w:r>
      <w:hyperlink r:id="rId20" w:anchor="desa" w:history="1">
        <w:r w:rsidRPr="006444DF">
          <w:rPr>
            <w:rFonts w:ascii="Georgia" w:eastAsia="Times New Roman" w:hAnsi="Georgia" w:cs="Arial"/>
            <w:color w:val="008040"/>
            <w:sz w:val="21"/>
            <w:u w:val="single"/>
            <w:lang w:eastAsia="es-PE"/>
          </w:rPr>
          <w:t>la motivación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En todo</w:t>
      </w:r>
      <w:r w:rsidRPr="006444DF">
        <w:rPr>
          <w:rFonts w:ascii="Georgia" w:eastAsia="Times New Roman" w:hAnsi="Georgia" w:cs="Arial"/>
          <w:color w:val="000000"/>
          <w:sz w:val="21"/>
          <w:lang w:eastAsia="es-PE"/>
        </w:rPr>
        <w:t> </w:t>
      </w:r>
      <w:hyperlink r:id="rId21" w:history="1">
        <w:r w:rsidRPr="006444DF">
          <w:rPr>
            <w:rFonts w:ascii="Georgia" w:eastAsia="Times New Roman" w:hAnsi="Georgia" w:cs="Arial"/>
            <w:color w:val="008040"/>
            <w:sz w:val="21"/>
            <w:u w:val="single"/>
            <w:lang w:eastAsia="es-PE"/>
          </w:rPr>
          <w:t>Estado</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constitucional y democrático de Derecho, la</w:t>
      </w:r>
      <w:r w:rsidRPr="006444DF">
        <w:rPr>
          <w:rFonts w:ascii="Georgia" w:eastAsia="Times New Roman" w:hAnsi="Georgia" w:cs="Arial"/>
          <w:color w:val="000000"/>
          <w:sz w:val="21"/>
          <w:lang w:eastAsia="es-PE"/>
        </w:rPr>
        <w:t> </w:t>
      </w:r>
      <w:hyperlink r:id="rId22" w:history="1">
        <w:r w:rsidRPr="006444DF">
          <w:rPr>
            <w:rFonts w:ascii="Georgia" w:eastAsia="Times New Roman" w:hAnsi="Georgia" w:cs="Arial"/>
            <w:color w:val="008040"/>
            <w:sz w:val="21"/>
            <w:u w:val="single"/>
            <w:lang w:eastAsia="es-PE"/>
          </w:rPr>
          <w:t>motivación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debida de las decisiones de las entidades públicas –sean o no de</w:t>
      </w:r>
      <w:r w:rsidRPr="006444DF">
        <w:rPr>
          <w:rFonts w:ascii="Georgia" w:eastAsia="Times New Roman" w:hAnsi="Georgia" w:cs="Arial"/>
          <w:color w:val="000000"/>
          <w:sz w:val="21"/>
          <w:lang w:eastAsia="es-PE"/>
        </w:rPr>
        <w:t> </w:t>
      </w:r>
      <w:hyperlink r:id="rId23" w:history="1">
        <w:r w:rsidRPr="006444DF">
          <w:rPr>
            <w:rFonts w:ascii="Georgia" w:eastAsia="Times New Roman" w:hAnsi="Georgia" w:cs="Arial"/>
            <w:color w:val="008040"/>
            <w:sz w:val="21"/>
            <w:u w:val="single"/>
            <w:lang w:eastAsia="es-PE"/>
          </w:rPr>
          <w:t>carácter</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jurisdiccional– es un derecho fundamental que forma parte del contenido esencial del derecho a la</w:t>
      </w:r>
      <w:r w:rsidRPr="006444DF">
        <w:rPr>
          <w:rFonts w:ascii="Georgia" w:eastAsia="Times New Roman" w:hAnsi="Georgia" w:cs="Arial"/>
          <w:color w:val="000000"/>
          <w:sz w:val="21"/>
          <w:lang w:eastAsia="es-PE"/>
        </w:rPr>
        <w:t> </w:t>
      </w:r>
      <w:hyperlink r:id="rId24" w:history="1">
        <w:r w:rsidRPr="006444DF">
          <w:rPr>
            <w:rFonts w:ascii="Georgia" w:eastAsia="Times New Roman" w:hAnsi="Georgia" w:cs="Arial"/>
            <w:color w:val="008040"/>
            <w:sz w:val="21"/>
            <w:u w:val="single"/>
            <w:lang w:eastAsia="es-PE"/>
          </w:rPr>
          <w:t>tutela</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procesal efectiva. El derecho a la</w:t>
      </w:r>
      <w:r w:rsidRPr="006444DF">
        <w:rPr>
          <w:rFonts w:ascii="Georgia" w:eastAsia="Times New Roman" w:hAnsi="Georgia" w:cs="Arial"/>
          <w:color w:val="000000"/>
          <w:sz w:val="21"/>
          <w:lang w:eastAsia="es-PE"/>
        </w:rPr>
        <w:t> </w:t>
      </w:r>
      <w:hyperlink r:id="rId25" w:anchor="desa" w:history="1">
        <w:r w:rsidRPr="006444DF">
          <w:rPr>
            <w:rFonts w:ascii="Georgia" w:eastAsia="Times New Roman" w:hAnsi="Georgia" w:cs="Arial"/>
            <w:color w:val="008040"/>
            <w:sz w:val="21"/>
            <w:u w:val="single"/>
            <w:lang w:eastAsia="es-PE"/>
          </w:rPr>
          <w:t>motivación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debida constituye una garantía fundamental en los supuestos en que con la decisión emitida se afecta de manera negativa la esfera o situación jurídica de las personas. Así, toda decisión que carezca de una motivación adecuada, suficiente y congruente, constituirá una decisión arbitraria y, en consecuencia, será inconstitucional.</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6" name="Imagen 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grafias.com"/>
                    <pic:cNvPicPr>
                      <a:picLocks noChangeAspect="1" noChangeArrowheads="1"/>
                    </pic:cNvPicPr>
                  </pic:nvPicPr>
                  <pic:blipFill>
                    <a:blip r:embed="rId2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 xml:space="preserve">Origen El debido proceso tiene su origen en el </w:t>
      </w:r>
      <w:proofErr w:type="spellStart"/>
      <w:r w:rsidRPr="006444DF">
        <w:rPr>
          <w:rFonts w:ascii="Georgia" w:eastAsia="Times New Roman" w:hAnsi="Georgia" w:cs="Arial"/>
          <w:color w:val="000000"/>
          <w:sz w:val="21"/>
          <w:szCs w:val="21"/>
          <w:lang w:eastAsia="es-PE"/>
        </w:rPr>
        <w:t>due</w:t>
      </w:r>
      <w:proofErr w:type="spellEnd"/>
      <w:r w:rsidRPr="006444DF">
        <w:rPr>
          <w:rFonts w:ascii="Georgia" w:eastAsia="Times New Roman" w:hAnsi="Georgia" w:cs="Arial"/>
          <w:color w:val="000000"/>
          <w:sz w:val="21"/>
          <w:szCs w:val="21"/>
          <w:lang w:eastAsia="es-PE"/>
        </w:rPr>
        <w:t xml:space="preserve"> </w:t>
      </w:r>
      <w:proofErr w:type="spellStart"/>
      <w:r w:rsidRPr="006444DF">
        <w:rPr>
          <w:rFonts w:ascii="Georgia" w:eastAsia="Times New Roman" w:hAnsi="Georgia" w:cs="Arial"/>
          <w:color w:val="000000"/>
          <w:sz w:val="21"/>
          <w:szCs w:val="21"/>
          <w:lang w:eastAsia="es-PE"/>
        </w:rPr>
        <w:t>process</w:t>
      </w:r>
      <w:proofErr w:type="spellEnd"/>
      <w:r w:rsidRPr="006444DF">
        <w:rPr>
          <w:rFonts w:ascii="Georgia" w:eastAsia="Times New Roman" w:hAnsi="Georgia" w:cs="Arial"/>
          <w:color w:val="000000"/>
          <w:sz w:val="21"/>
          <w:szCs w:val="21"/>
          <w:lang w:eastAsia="es-PE"/>
        </w:rPr>
        <w:t xml:space="preserve"> of </w:t>
      </w:r>
      <w:proofErr w:type="spellStart"/>
      <w:r w:rsidRPr="006444DF">
        <w:rPr>
          <w:rFonts w:ascii="Georgia" w:eastAsia="Times New Roman" w:hAnsi="Georgia" w:cs="Arial"/>
          <w:color w:val="000000"/>
          <w:sz w:val="21"/>
          <w:szCs w:val="21"/>
          <w:lang w:eastAsia="es-PE"/>
        </w:rPr>
        <w:t>law</w:t>
      </w:r>
      <w:proofErr w:type="spellEnd"/>
      <w:r w:rsidRPr="006444DF">
        <w:rPr>
          <w:rFonts w:ascii="Georgia" w:eastAsia="Times New Roman" w:hAnsi="Georgia" w:cs="Arial"/>
          <w:color w:val="000000"/>
          <w:sz w:val="21"/>
          <w:szCs w:val="21"/>
          <w:lang w:eastAsia="es-PE"/>
        </w:rPr>
        <w:t xml:space="preserve"> anglosajón, se descompone en: el debido proceso sustantivo, que protege a los ciudadanos de las</w:t>
      </w:r>
      <w:r w:rsidRPr="006444DF">
        <w:rPr>
          <w:rFonts w:ascii="Georgia" w:eastAsia="Times New Roman" w:hAnsi="Georgia" w:cs="Arial"/>
          <w:color w:val="000000"/>
          <w:sz w:val="21"/>
          <w:lang w:eastAsia="es-PE"/>
        </w:rPr>
        <w:t> </w:t>
      </w:r>
      <w:hyperlink r:id="rId27" w:history="1">
        <w:r w:rsidRPr="006444DF">
          <w:rPr>
            <w:rFonts w:ascii="Georgia" w:eastAsia="Times New Roman" w:hAnsi="Georgia" w:cs="Arial"/>
            <w:color w:val="008040"/>
            <w:sz w:val="21"/>
            <w:u w:val="single"/>
            <w:lang w:eastAsia="es-PE"/>
          </w:rPr>
          <w:t>leyes</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contrarias a los derechos fundamentales y, el debido proceso adjetivo, referido a las garantías procesales que aseguran los derechos fundamentales. Su incorporación al constitucionalismo latinoamericano ha matizado sus raíces, señalando que el debido proceso sustantivo se refiere a la necesidad de que las sentencias sean valiosas en sí mismas, esto es, que sean razonables; mientras que el debido proceso adjetivo alude al cumplimiento de ciertos recaudos formales, de trámite y de procedimiento, para llegar a una solución judicial mediante la sentencia</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7" name="Imagen 7"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ografias.com"/>
                    <pic:cNvPicPr>
                      <a:picLocks noChangeAspect="1" noChangeArrowheads="1"/>
                    </pic:cNvPicPr>
                  </pic:nvPicPr>
                  <pic:blipFill>
                    <a:blip r:embed="rId2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Tutela Jurisdiccional efectiva En efecto, sin perjuicio de la existencia del</w:t>
      </w:r>
      <w:r w:rsidRPr="006444DF">
        <w:rPr>
          <w:rFonts w:ascii="Georgia" w:eastAsia="Times New Roman" w:hAnsi="Georgia" w:cs="Arial"/>
          <w:color w:val="000000"/>
          <w:sz w:val="21"/>
          <w:lang w:eastAsia="es-PE"/>
        </w:rPr>
        <w:t> </w:t>
      </w:r>
      <w:hyperlink r:id="rId29" w:anchor="ju" w:history="1">
        <w:r w:rsidRPr="006444DF">
          <w:rPr>
            <w:rFonts w:ascii="Georgia" w:eastAsia="Times New Roman" w:hAnsi="Georgia" w:cs="Arial"/>
            <w:color w:val="008040"/>
            <w:sz w:val="21"/>
            <w:u w:val="single"/>
            <w:lang w:eastAsia="es-PE"/>
          </w:rPr>
          <w:t>Poder Judicial</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 xml:space="preserve">y el Tribunal Constitucional el Estado en virtud a su </w:t>
      </w:r>
      <w:proofErr w:type="spellStart"/>
      <w:r w:rsidRPr="006444DF">
        <w:rPr>
          <w:rFonts w:ascii="Georgia" w:eastAsia="Times New Roman" w:hAnsi="Georgia" w:cs="Arial"/>
          <w:color w:val="000000"/>
          <w:sz w:val="21"/>
          <w:szCs w:val="21"/>
          <w:lang w:eastAsia="es-PE"/>
        </w:rPr>
        <w:t>ius</w:t>
      </w:r>
      <w:proofErr w:type="spellEnd"/>
      <w:r w:rsidRPr="006444DF">
        <w:rPr>
          <w:rFonts w:ascii="Georgia" w:eastAsia="Times New Roman" w:hAnsi="Georgia" w:cs="Arial"/>
          <w:color w:val="000000"/>
          <w:sz w:val="21"/>
          <w:szCs w:val="21"/>
          <w:lang w:eastAsia="es-PE"/>
        </w:rPr>
        <w:t xml:space="preserve"> </w:t>
      </w:r>
      <w:proofErr w:type="spellStart"/>
      <w:r w:rsidRPr="006444DF">
        <w:rPr>
          <w:rFonts w:ascii="Georgia" w:eastAsia="Times New Roman" w:hAnsi="Georgia" w:cs="Arial"/>
          <w:color w:val="000000"/>
          <w:sz w:val="21"/>
          <w:szCs w:val="21"/>
          <w:lang w:eastAsia="es-PE"/>
        </w:rPr>
        <w:t>imperium</w:t>
      </w:r>
      <w:proofErr w:type="spellEnd"/>
      <w:r w:rsidRPr="006444DF">
        <w:rPr>
          <w:rFonts w:ascii="Georgia" w:eastAsia="Times New Roman" w:hAnsi="Georgia" w:cs="Arial"/>
          <w:color w:val="000000"/>
          <w:sz w:val="21"/>
          <w:szCs w:val="21"/>
          <w:lang w:eastAsia="es-PE"/>
        </w:rPr>
        <w:t xml:space="preserve"> organiza, ordena y dispone la creación de “jurisdicciones” administrativas en el</w:t>
      </w:r>
      <w:r w:rsidRPr="006444DF">
        <w:rPr>
          <w:rFonts w:ascii="Georgia" w:eastAsia="Times New Roman" w:hAnsi="Georgia" w:cs="Arial"/>
          <w:color w:val="000000"/>
          <w:sz w:val="21"/>
          <w:lang w:eastAsia="es-PE"/>
        </w:rPr>
        <w:t> </w:t>
      </w:r>
      <w:hyperlink r:id="rId30" w:history="1">
        <w:r w:rsidRPr="006444DF">
          <w:rPr>
            <w:rFonts w:ascii="Georgia" w:eastAsia="Times New Roman" w:hAnsi="Georgia" w:cs="Arial"/>
            <w:color w:val="008040"/>
            <w:sz w:val="21"/>
            <w:u w:val="single"/>
            <w:lang w:eastAsia="es-PE"/>
          </w:rPr>
          <w:t>Poder Ejecutivo</w:t>
        </w:r>
      </w:hyperlink>
      <w:r w:rsidRPr="006444DF">
        <w:rPr>
          <w:rFonts w:ascii="Georgia" w:eastAsia="Times New Roman" w:hAnsi="Georgia" w:cs="Arial"/>
          <w:color w:val="000000"/>
          <w:sz w:val="21"/>
          <w:szCs w:val="21"/>
          <w:lang w:eastAsia="es-PE"/>
        </w:rPr>
        <w:t xml:space="preserve">, como entes estatales encargados de asegurar la aplicación de las reglas de derecho establecidas, aunque revisables en sede judicial ordinaria o constitucional. Asimismo, las relaciones jurídicas inter </w:t>
      </w:r>
      <w:proofErr w:type="spellStart"/>
      <w:r w:rsidRPr="006444DF">
        <w:rPr>
          <w:rFonts w:ascii="Georgia" w:eastAsia="Times New Roman" w:hAnsi="Georgia" w:cs="Arial"/>
          <w:color w:val="000000"/>
          <w:sz w:val="21"/>
          <w:szCs w:val="21"/>
          <w:lang w:eastAsia="es-PE"/>
        </w:rPr>
        <w:t>privatos</w:t>
      </w:r>
      <w:proofErr w:type="spellEnd"/>
      <w:r w:rsidRPr="006444DF">
        <w:rPr>
          <w:rFonts w:ascii="Georgia" w:eastAsia="Times New Roman" w:hAnsi="Georgia" w:cs="Arial"/>
          <w:color w:val="000000"/>
          <w:sz w:val="21"/>
          <w:szCs w:val="21"/>
          <w:lang w:eastAsia="es-PE"/>
        </w:rPr>
        <w:t xml:space="preserve"> también deben asegurar en cuanto sea aplicable, según el juez, las</w:t>
      </w:r>
      <w:r w:rsidRPr="006444DF">
        <w:rPr>
          <w:rFonts w:ascii="Georgia" w:eastAsia="Times New Roman" w:hAnsi="Georgia" w:cs="Arial"/>
          <w:color w:val="000000"/>
          <w:sz w:val="21"/>
          <w:lang w:eastAsia="es-PE"/>
        </w:rPr>
        <w:t> </w:t>
      </w:r>
      <w:hyperlink r:id="rId31" w:history="1">
        <w:r w:rsidRPr="006444DF">
          <w:rPr>
            <w:rFonts w:ascii="Georgia" w:eastAsia="Times New Roman" w:hAnsi="Georgia" w:cs="Arial"/>
            <w:color w:val="008040"/>
            <w:sz w:val="21"/>
            <w:u w:val="single"/>
            <w:lang w:eastAsia="es-PE"/>
          </w:rPr>
          <w:t>instituciones</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procesales que les permitan a los particulares contar con principios y derechos que tutelen su derecho a la</w:t>
      </w:r>
      <w:r w:rsidRPr="006444DF">
        <w:rPr>
          <w:rFonts w:ascii="Georgia" w:eastAsia="Times New Roman" w:hAnsi="Georgia" w:cs="Arial"/>
          <w:color w:val="000000"/>
          <w:sz w:val="21"/>
          <w:lang w:eastAsia="es-PE"/>
        </w:rPr>
        <w:t> </w:t>
      </w:r>
      <w:proofErr w:type="spellStart"/>
      <w:r w:rsidRPr="006444DF">
        <w:rPr>
          <w:rFonts w:ascii="Georgia" w:eastAsia="Times New Roman" w:hAnsi="Georgia" w:cs="Arial"/>
          <w:color w:val="000000"/>
          <w:sz w:val="21"/>
          <w:szCs w:val="21"/>
          <w:lang w:eastAsia="es-PE"/>
        </w:rPr>
        <w:fldChar w:fldCharType="begin"/>
      </w:r>
      <w:r w:rsidRPr="006444DF">
        <w:rPr>
          <w:rFonts w:ascii="Georgia" w:eastAsia="Times New Roman" w:hAnsi="Georgia" w:cs="Arial"/>
          <w:color w:val="000000"/>
          <w:sz w:val="21"/>
          <w:szCs w:val="21"/>
          <w:lang w:eastAsia="es-PE"/>
        </w:rPr>
        <w:instrText xml:space="preserve"> HYPERLINK "http://www.monografias.com/trabajos14/hanskelsen/hanskelsen.shtml" </w:instrText>
      </w:r>
      <w:r w:rsidRPr="006444DF">
        <w:rPr>
          <w:rFonts w:ascii="Georgia" w:eastAsia="Times New Roman" w:hAnsi="Georgia" w:cs="Arial"/>
          <w:color w:val="000000"/>
          <w:sz w:val="21"/>
          <w:szCs w:val="21"/>
          <w:lang w:eastAsia="es-PE"/>
        </w:rPr>
        <w:fldChar w:fldCharType="separate"/>
      </w:r>
      <w:r w:rsidRPr="006444DF">
        <w:rPr>
          <w:rFonts w:ascii="Georgia" w:eastAsia="Times New Roman" w:hAnsi="Georgia" w:cs="Arial"/>
          <w:color w:val="008040"/>
          <w:sz w:val="21"/>
          <w:u w:val="single"/>
          <w:lang w:eastAsia="es-PE"/>
        </w:rPr>
        <w:t>justicia</w:t>
      </w:r>
      <w:r w:rsidRPr="006444DF">
        <w:rPr>
          <w:rFonts w:ascii="Georgia" w:eastAsia="Times New Roman" w:hAnsi="Georgia" w:cs="Arial"/>
          <w:color w:val="000000"/>
          <w:sz w:val="21"/>
          <w:szCs w:val="21"/>
          <w:lang w:eastAsia="es-PE"/>
        </w:rPr>
        <w:fldChar w:fldCharType="end"/>
      </w:r>
      <w:proofErr w:type="gramStart"/>
      <w:r w:rsidRPr="006444DF">
        <w:rPr>
          <w:rFonts w:ascii="Georgia" w:eastAsia="Times New Roman" w:hAnsi="Georgia" w:cs="Arial"/>
          <w:color w:val="000000"/>
          <w:sz w:val="21"/>
          <w:szCs w:val="21"/>
          <w:lang w:eastAsia="es-PE"/>
        </w:rPr>
        <w:t>,sin</w:t>
      </w:r>
      <w:proofErr w:type="spellEnd"/>
      <w:proofErr w:type="gramEnd"/>
      <w:r w:rsidRPr="006444DF">
        <w:rPr>
          <w:rFonts w:ascii="Georgia" w:eastAsia="Times New Roman" w:hAnsi="Georgia" w:cs="Arial"/>
          <w:color w:val="000000"/>
          <w:sz w:val="21"/>
          <w:szCs w:val="21"/>
          <w:lang w:eastAsia="es-PE"/>
        </w:rPr>
        <w:t xml:space="preserve"> perjuicio de los consagrados en el debido proceso.</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8" name="Imagen 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ografias.com"/>
                    <pic:cNvPicPr>
                      <a:picLocks noChangeAspect="1" noChangeArrowheads="1"/>
                    </pic:cNvPicPr>
                  </pic:nvPicPr>
                  <pic:blipFill>
                    <a:blip r:embed="rId3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9" name="Imagen 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ografias.com"/>
                    <pic:cNvPicPr>
                      <a:picLocks noChangeAspect="1" noChangeArrowheads="1"/>
                    </pic:cNvPicPr>
                  </pic:nvPicPr>
                  <pic:blipFill>
                    <a:blip r:embed="rId3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Debido Proceso</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10" name="Imagen 1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ografias.com"/>
                    <pic:cNvPicPr>
                      <a:picLocks noChangeAspect="1" noChangeArrowheads="1"/>
                    </pic:cNvPicPr>
                  </pic:nvPicPr>
                  <pic:blipFill>
                    <a:blip r:embed="rId3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 xml:space="preserve">El jurista alemán ROBERT ALEXY señala que los principios son un tipo de normas </w:t>
      </w:r>
      <w:proofErr w:type="spellStart"/>
      <w:r w:rsidRPr="006444DF">
        <w:rPr>
          <w:rFonts w:ascii="Georgia" w:eastAsia="Times New Roman" w:hAnsi="Georgia" w:cs="Arial"/>
          <w:color w:val="000000"/>
          <w:sz w:val="21"/>
          <w:szCs w:val="21"/>
          <w:lang w:eastAsia="es-PE"/>
        </w:rPr>
        <w:t>mas</w:t>
      </w:r>
      <w:proofErr w:type="spellEnd"/>
      <w:r w:rsidRPr="006444DF">
        <w:rPr>
          <w:rFonts w:ascii="Georgia" w:eastAsia="Times New Roman" w:hAnsi="Georgia" w:cs="Arial"/>
          <w:color w:val="000000"/>
          <w:sz w:val="21"/>
          <w:szCs w:val="21"/>
          <w:lang w:eastAsia="es-PE"/>
        </w:rPr>
        <w:t xml:space="preserve"> complejas “a menudo, no </w:t>
      </w:r>
      <w:proofErr w:type="spellStart"/>
      <w:r w:rsidRPr="006444DF">
        <w:rPr>
          <w:rFonts w:ascii="Georgia" w:eastAsia="Times New Roman" w:hAnsi="Georgia" w:cs="Arial"/>
          <w:color w:val="000000"/>
          <w:sz w:val="21"/>
          <w:szCs w:val="21"/>
          <w:lang w:eastAsia="es-PE"/>
        </w:rPr>
        <w:t>se</w:t>
      </w:r>
      <w:proofErr w:type="spellEnd"/>
      <w:r w:rsidRPr="006444DF">
        <w:rPr>
          <w:rFonts w:ascii="Georgia" w:eastAsia="Times New Roman" w:hAnsi="Georgia" w:cs="Arial"/>
          <w:color w:val="000000"/>
          <w:sz w:val="21"/>
          <w:szCs w:val="21"/>
          <w:lang w:eastAsia="es-PE"/>
        </w:rPr>
        <w:t xml:space="preserve"> contra pone regla y principio o norma y máxima. Aquí las reglas y los principios serán resumidos bajo </w:t>
      </w:r>
      <w:proofErr w:type="gramStart"/>
      <w:r w:rsidRPr="006444DF">
        <w:rPr>
          <w:rFonts w:ascii="Georgia" w:eastAsia="Times New Roman" w:hAnsi="Georgia" w:cs="Arial"/>
          <w:color w:val="000000"/>
          <w:sz w:val="21"/>
          <w:szCs w:val="21"/>
          <w:lang w:eastAsia="es-PE"/>
        </w:rPr>
        <w:t>los</w:t>
      </w:r>
      <w:r w:rsidRPr="006444DF">
        <w:rPr>
          <w:rFonts w:ascii="Georgia" w:eastAsia="Times New Roman" w:hAnsi="Georgia" w:cs="Arial"/>
          <w:color w:val="000000"/>
          <w:sz w:val="21"/>
          <w:lang w:eastAsia="es-PE"/>
        </w:rPr>
        <w:t> </w:t>
      </w:r>
      <w:hyperlink r:id="rId35" w:history="1">
        <w:r w:rsidRPr="006444DF">
          <w:rPr>
            <w:rFonts w:ascii="Georgia" w:eastAsia="Times New Roman" w:hAnsi="Georgia" w:cs="Arial"/>
            <w:color w:val="008040"/>
            <w:sz w:val="21"/>
            <w:u w:val="single"/>
            <w:lang w:eastAsia="es-PE"/>
          </w:rPr>
          <w:t>concepto</w:t>
        </w:r>
      </w:hyperlink>
      <w:proofErr w:type="gramEnd"/>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 normas. Tanto las reglas como los principios son normas porque ambos dicen lo que debe ser, ambos pueden ser formulados con la ayuda de las expresiones deónticas básicas del mandato, la permisión y la prohibición. Los principios, al igual que las reglas, son razones para el juicio</w:t>
      </w:r>
      <w:r w:rsidRPr="006444DF">
        <w:rPr>
          <w:rFonts w:ascii="Georgia" w:eastAsia="Times New Roman" w:hAnsi="Georgia" w:cs="Arial"/>
          <w:color w:val="000000"/>
          <w:sz w:val="21"/>
          <w:lang w:eastAsia="es-PE"/>
        </w:rPr>
        <w:t> </w:t>
      </w:r>
      <w:hyperlink r:id="rId36" w:history="1">
        <w:r w:rsidRPr="006444DF">
          <w:rPr>
            <w:rFonts w:ascii="Georgia" w:eastAsia="Times New Roman" w:hAnsi="Georgia" w:cs="Arial"/>
            <w:color w:val="008040"/>
            <w:sz w:val="21"/>
            <w:u w:val="single"/>
            <w:lang w:eastAsia="es-PE"/>
          </w:rPr>
          <w:t>concreto</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 deber ser, aún cuando sean razones de un tipo muy diferente, la distinción entre regla y principio es pues una distinción entre dos tipos de normas.” Por las razones señaladas los principios forman parte estructural de la definición del debido proceso.</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11" name="Imagen 1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ografias.com"/>
                    <pic:cNvPicPr>
                      <a:picLocks noChangeAspect="1" noChangeArrowheads="1"/>
                    </pic:cNvPicPr>
                  </pic:nvPicPr>
                  <pic:blipFill>
                    <a:blip r:embed="rId3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TUO DE LA</w:t>
      </w:r>
      <w:r w:rsidRPr="006444DF">
        <w:rPr>
          <w:rFonts w:ascii="Georgia" w:eastAsia="Times New Roman" w:hAnsi="Georgia" w:cs="Arial"/>
          <w:color w:val="000000"/>
          <w:sz w:val="21"/>
          <w:lang w:eastAsia="es-PE"/>
        </w:rPr>
        <w:t> </w:t>
      </w:r>
      <w:hyperlink r:id="rId38" w:history="1">
        <w:r w:rsidRPr="006444DF">
          <w:rPr>
            <w:rFonts w:ascii="Georgia" w:eastAsia="Times New Roman" w:hAnsi="Georgia" w:cs="Arial"/>
            <w:color w:val="008040"/>
            <w:sz w:val="21"/>
            <w:u w:val="single"/>
            <w:lang w:eastAsia="es-PE"/>
          </w:rPr>
          <w:t>LEY</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ORGÁNICA DEL</w:t>
      </w:r>
      <w:r w:rsidRPr="006444DF">
        <w:rPr>
          <w:rFonts w:ascii="Georgia" w:eastAsia="Times New Roman" w:hAnsi="Georgia" w:cs="Arial"/>
          <w:color w:val="000000"/>
          <w:sz w:val="21"/>
          <w:lang w:eastAsia="es-PE"/>
        </w:rPr>
        <w:t> </w:t>
      </w:r>
      <w:hyperlink r:id="rId39" w:history="1">
        <w:r w:rsidRPr="006444DF">
          <w:rPr>
            <w:rFonts w:ascii="Georgia" w:eastAsia="Times New Roman" w:hAnsi="Georgia" w:cs="Arial"/>
            <w:color w:val="008040"/>
            <w:sz w:val="21"/>
            <w:u w:val="single"/>
            <w:lang w:eastAsia="es-PE"/>
          </w:rPr>
          <w:t>PODER</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JUDICIAL: Art. 7.- En el ejercicio y defensa de sus derechos, toda</w:t>
      </w:r>
      <w:r w:rsidRPr="006444DF">
        <w:rPr>
          <w:rFonts w:ascii="Georgia" w:eastAsia="Times New Roman" w:hAnsi="Georgia" w:cs="Arial"/>
          <w:color w:val="000000"/>
          <w:sz w:val="21"/>
          <w:lang w:eastAsia="es-PE"/>
        </w:rPr>
        <w:t> </w:t>
      </w:r>
      <w:hyperlink r:id="rId40" w:history="1">
        <w:r w:rsidRPr="006444DF">
          <w:rPr>
            <w:rFonts w:ascii="Georgia" w:eastAsia="Times New Roman" w:hAnsi="Georgia" w:cs="Arial"/>
            <w:color w:val="008040"/>
            <w:sz w:val="21"/>
            <w:u w:val="single"/>
            <w:lang w:eastAsia="es-PE"/>
          </w:rPr>
          <w:t>persona</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goza de la plena tutela jurisdiccional, con las garantías de un debido proceso. Es deber del Estado, facilitar el acceso a la</w:t>
      </w:r>
      <w:r w:rsidRPr="006444DF">
        <w:rPr>
          <w:rFonts w:ascii="Georgia" w:eastAsia="Times New Roman" w:hAnsi="Georgia" w:cs="Arial"/>
          <w:color w:val="000000"/>
          <w:sz w:val="21"/>
          <w:lang w:eastAsia="es-PE"/>
        </w:rPr>
        <w:t> </w:t>
      </w:r>
      <w:hyperlink r:id="rId41" w:history="1">
        <w:r w:rsidRPr="006444DF">
          <w:rPr>
            <w:rFonts w:ascii="Georgia" w:eastAsia="Times New Roman" w:hAnsi="Georgia" w:cs="Arial"/>
            <w:color w:val="008040"/>
            <w:sz w:val="21"/>
            <w:u w:val="single"/>
            <w:lang w:eastAsia="es-PE"/>
          </w:rPr>
          <w:t>administración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 justicia, promoviendo y manteniendo condiciones de</w:t>
      </w:r>
      <w:r w:rsidRPr="006444DF">
        <w:rPr>
          <w:rFonts w:ascii="Georgia" w:eastAsia="Times New Roman" w:hAnsi="Georgia" w:cs="Arial"/>
          <w:color w:val="000000"/>
          <w:sz w:val="21"/>
          <w:lang w:eastAsia="es-PE"/>
        </w:rPr>
        <w:t> </w:t>
      </w:r>
      <w:hyperlink r:id="rId42" w:anchor="INTRO" w:history="1">
        <w:r w:rsidRPr="006444DF">
          <w:rPr>
            <w:rFonts w:ascii="Georgia" w:eastAsia="Times New Roman" w:hAnsi="Georgia" w:cs="Arial"/>
            <w:color w:val="008040"/>
            <w:sz w:val="21"/>
            <w:u w:val="single"/>
            <w:lang w:eastAsia="es-PE"/>
          </w:rPr>
          <w:t>estructura</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y funcionamiento adecuados para tal propósito.”</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12" name="Imagen 1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ografias.com"/>
                    <pic:cNvPicPr>
                      <a:picLocks noChangeAspect="1" noChangeArrowheads="1"/>
                    </pic:cNvPicPr>
                  </pic:nvPicPr>
                  <pic:blipFill>
                    <a:blip r:embed="rId4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AUTONOMÍA DE LA</w:t>
      </w:r>
      <w:r w:rsidRPr="006444DF">
        <w:rPr>
          <w:rFonts w:ascii="Georgia" w:eastAsia="Times New Roman" w:hAnsi="Georgia" w:cs="Arial"/>
          <w:color w:val="000000"/>
          <w:sz w:val="21"/>
          <w:lang w:eastAsia="es-PE"/>
        </w:rPr>
        <w:t> </w:t>
      </w:r>
      <w:hyperlink r:id="rId44" w:history="1">
        <w:r w:rsidRPr="006444DF">
          <w:rPr>
            <w:rFonts w:ascii="Georgia" w:eastAsia="Times New Roman" w:hAnsi="Georgia" w:cs="Arial"/>
            <w:color w:val="008040"/>
            <w:sz w:val="21"/>
            <w:u w:val="single"/>
            <w:lang w:eastAsia="es-PE"/>
          </w:rPr>
          <w:t>FUNCIÓN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JURISDICCIONAL. El Inc. 2 del Art. 139 de la Constitución señala que: “Art. 139.- Son principios y derechos de la función jurisdiccional</w:t>
      </w:r>
      <w:proofErr w:type="gramStart"/>
      <w:r w:rsidRPr="006444DF">
        <w:rPr>
          <w:rFonts w:ascii="Georgia" w:eastAsia="Times New Roman" w:hAnsi="Georgia" w:cs="Arial"/>
          <w:color w:val="000000"/>
          <w:sz w:val="21"/>
          <w:szCs w:val="21"/>
          <w:lang w:eastAsia="es-PE"/>
        </w:rPr>
        <w:t>:2</w:t>
      </w:r>
      <w:proofErr w:type="gramEnd"/>
      <w:r w:rsidRPr="006444DF">
        <w:rPr>
          <w:rFonts w:ascii="Georgia" w:eastAsia="Times New Roman" w:hAnsi="Georgia" w:cs="Arial"/>
          <w:color w:val="000000"/>
          <w:sz w:val="21"/>
          <w:szCs w:val="21"/>
          <w:lang w:eastAsia="es-PE"/>
        </w:rPr>
        <w:t>. La</w:t>
      </w:r>
      <w:r w:rsidRPr="006444DF">
        <w:rPr>
          <w:rFonts w:ascii="Georgia" w:eastAsia="Times New Roman" w:hAnsi="Georgia" w:cs="Arial"/>
          <w:color w:val="000000"/>
          <w:sz w:val="21"/>
          <w:lang w:eastAsia="es-PE"/>
        </w:rPr>
        <w:t> </w:t>
      </w:r>
      <w:hyperlink r:id="rId45" w:history="1">
        <w:r w:rsidRPr="006444DF">
          <w:rPr>
            <w:rFonts w:ascii="Georgia" w:eastAsia="Times New Roman" w:hAnsi="Georgia" w:cs="Arial"/>
            <w:color w:val="008040"/>
            <w:sz w:val="21"/>
            <w:u w:val="single"/>
            <w:lang w:eastAsia="es-PE"/>
          </w:rPr>
          <w:t>independencia</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en el ejercicio de la función jurisdiccional. Ninguna</w:t>
      </w:r>
      <w:r w:rsidRPr="006444DF">
        <w:rPr>
          <w:rFonts w:ascii="Georgia" w:eastAsia="Times New Roman" w:hAnsi="Georgia" w:cs="Arial"/>
          <w:color w:val="000000"/>
          <w:sz w:val="21"/>
          <w:lang w:eastAsia="es-PE"/>
        </w:rPr>
        <w:t> </w:t>
      </w:r>
      <w:hyperlink r:id="rId46" w:history="1">
        <w:r w:rsidRPr="006444DF">
          <w:rPr>
            <w:rFonts w:ascii="Georgia" w:eastAsia="Times New Roman" w:hAnsi="Georgia" w:cs="Arial"/>
            <w:color w:val="008040"/>
            <w:sz w:val="21"/>
            <w:u w:val="single"/>
            <w:lang w:eastAsia="es-PE"/>
          </w:rPr>
          <w:t>autoridad</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puede avocarse a causas pendiente ante el órgano jurisdiccional ni interferir el ejercicio de sus</w:t>
      </w:r>
      <w:r w:rsidRPr="006444DF">
        <w:rPr>
          <w:rFonts w:ascii="Georgia" w:eastAsia="Times New Roman" w:hAnsi="Georgia" w:cs="Arial"/>
          <w:color w:val="000000"/>
          <w:sz w:val="21"/>
          <w:lang w:eastAsia="es-PE"/>
        </w:rPr>
        <w:t> </w:t>
      </w:r>
      <w:hyperlink r:id="rId47" w:history="1">
        <w:r w:rsidRPr="006444DF">
          <w:rPr>
            <w:rFonts w:ascii="Georgia" w:eastAsia="Times New Roman" w:hAnsi="Georgia" w:cs="Arial"/>
            <w:color w:val="008040"/>
            <w:sz w:val="21"/>
            <w:u w:val="single"/>
            <w:lang w:eastAsia="es-PE"/>
          </w:rPr>
          <w:t>funciones</w:t>
        </w:r>
      </w:hyperlink>
      <w:r w:rsidRPr="006444DF">
        <w:rPr>
          <w:rFonts w:ascii="Georgia" w:eastAsia="Times New Roman" w:hAnsi="Georgia" w:cs="Arial"/>
          <w:color w:val="000000"/>
          <w:sz w:val="21"/>
          <w:szCs w:val="21"/>
          <w:lang w:eastAsia="es-PE"/>
        </w:rPr>
        <w:t>. Tampoco puede dejar sin efecto resoluciones que han pasado en autoridad de cosa juzgada, ni cortar procedimientos en trámite, ni modificar sentencias ni retardar su ejecución. Estas disposiciones no afectan el derecho de gracia ni la facultad de</w:t>
      </w:r>
      <w:r w:rsidRPr="006444DF">
        <w:rPr>
          <w:rFonts w:ascii="Georgia" w:eastAsia="Times New Roman" w:hAnsi="Georgia" w:cs="Arial"/>
          <w:color w:val="000000"/>
          <w:sz w:val="21"/>
          <w:lang w:eastAsia="es-PE"/>
        </w:rPr>
        <w:t> </w:t>
      </w:r>
      <w:hyperlink r:id="rId48" w:history="1">
        <w:r w:rsidRPr="006444DF">
          <w:rPr>
            <w:rFonts w:ascii="Georgia" w:eastAsia="Times New Roman" w:hAnsi="Georgia" w:cs="Arial"/>
            <w:color w:val="008040"/>
            <w:sz w:val="21"/>
            <w:u w:val="single"/>
            <w:lang w:eastAsia="es-PE"/>
          </w:rPr>
          <w:t>investigación</w:t>
        </w:r>
      </w:hyperlink>
      <w:r w:rsidRPr="006444DF">
        <w:rPr>
          <w:rFonts w:ascii="Georgia" w:eastAsia="Times New Roman" w:hAnsi="Georgia" w:cs="Arial"/>
          <w:color w:val="000000"/>
          <w:sz w:val="21"/>
          <w:lang w:eastAsia="es-PE"/>
        </w:rPr>
        <w:t> </w:t>
      </w:r>
      <w:r w:rsidRPr="006444DF">
        <w:rPr>
          <w:rFonts w:ascii="Georgia" w:eastAsia="Times New Roman" w:hAnsi="Georgia" w:cs="Arial"/>
          <w:color w:val="000000"/>
          <w:sz w:val="21"/>
          <w:szCs w:val="21"/>
          <w:lang w:eastAsia="es-PE"/>
        </w:rPr>
        <w:t>del Congreso, cuyo ejercicio no debe, sin embargo, interferir en el procedimiento jurisdiccional ni surte efecto jurisdiccional alguno.</w:t>
      </w:r>
      <w:r w:rsidRPr="006444DF">
        <w:rPr>
          <w:rFonts w:ascii="Georgia" w:eastAsia="Times New Roman" w:hAnsi="Georgia" w:cs="Arial"/>
          <w:color w:val="000000"/>
          <w:sz w:val="21"/>
          <w:szCs w:val="21"/>
          <w:lang w:eastAsia="es-PE"/>
        </w:rPr>
        <w:br/>
      </w:r>
      <w:r w:rsidRPr="006444DF">
        <w:rPr>
          <w:rFonts w:ascii="Georgia" w:eastAsia="Times New Roman" w:hAnsi="Georgia" w:cs="Arial"/>
          <w:color w:val="000000"/>
          <w:sz w:val="21"/>
          <w:szCs w:val="21"/>
          <w:lang w:eastAsia="es-PE"/>
        </w:rPr>
        <w:br/>
      </w:r>
      <w:r>
        <w:rPr>
          <w:rFonts w:ascii="Georgia" w:eastAsia="Times New Roman" w:hAnsi="Georgia" w:cs="Arial"/>
          <w:noProof/>
          <w:color w:val="000000"/>
          <w:sz w:val="21"/>
          <w:szCs w:val="21"/>
          <w:lang w:eastAsia="es-PE"/>
        </w:rPr>
        <w:lastRenderedPageBreak/>
        <w:drawing>
          <wp:inline distT="0" distB="0" distL="0" distR="0">
            <wp:extent cx="6096000" cy="4572000"/>
            <wp:effectExtent l="19050" t="0" r="0" b="0"/>
            <wp:docPr id="13" name="Imagen 1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ografias.com"/>
                    <pic:cNvPicPr>
                      <a:picLocks noChangeAspect="1" noChangeArrowheads="1"/>
                    </pic:cNvPicPr>
                  </pic:nvPicPr>
                  <pic:blipFill>
                    <a:blip r:embed="rId4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6444DF">
        <w:rPr>
          <w:rFonts w:ascii="Georgia" w:eastAsia="Times New Roman" w:hAnsi="Georgia" w:cs="Arial"/>
          <w:color w:val="000000"/>
          <w:sz w:val="21"/>
          <w:szCs w:val="21"/>
          <w:lang w:eastAsia="es-PE"/>
        </w:rPr>
        <w:br/>
        <w:t>DERECHO DE DEFENSA El Inc. 14 del Art. 139 de la Constitución establece dos garantías con la siguiente normatividad</w:t>
      </w:r>
      <w:proofErr w:type="gramStart"/>
      <w:r w:rsidRPr="006444DF">
        <w:rPr>
          <w:rFonts w:ascii="Georgia" w:eastAsia="Times New Roman" w:hAnsi="Georgia" w:cs="Arial"/>
          <w:color w:val="000000"/>
          <w:sz w:val="21"/>
          <w:szCs w:val="21"/>
          <w:lang w:eastAsia="es-PE"/>
        </w:rPr>
        <w:t>:“</w:t>
      </w:r>
      <w:proofErr w:type="gramEnd"/>
      <w:r w:rsidRPr="006444DF">
        <w:rPr>
          <w:rFonts w:ascii="Georgia" w:eastAsia="Times New Roman" w:hAnsi="Georgia" w:cs="Arial"/>
          <w:color w:val="000000"/>
          <w:sz w:val="21"/>
          <w:szCs w:val="21"/>
          <w:lang w:eastAsia="es-PE"/>
        </w:rPr>
        <w:t>Art. 139.- Son principios y derechos de la función jurisdiccional:14. El principio de no ser privado del derecho de defensa en ningún estado del proceso. Toda persona será informada inmediatamente y por escrito de la causa o de las razones de su detención. Tiene derecho a comunicarse personalmente con un defensor de su elección y a ser asesorada por éste desde que es citada o detenida por cualquier autoridad.”</w:t>
      </w:r>
      <w:r w:rsidRPr="006444DF">
        <w:rPr>
          <w:rFonts w:ascii="Georgia" w:eastAsia="Times New Roman" w:hAnsi="Georgia" w:cs="Arial"/>
          <w:color w:val="000000"/>
          <w:sz w:val="21"/>
          <w:lang w:eastAsia="es-PE"/>
        </w:rPr>
        <w:t> </w:t>
      </w:r>
    </w:p>
    <w:p w:rsidR="006444DF" w:rsidRPr="006444DF" w:rsidRDefault="006444DF" w:rsidP="006444DF">
      <w:pPr>
        <w:spacing w:after="90" w:line="240" w:lineRule="auto"/>
        <w:outlineLvl w:val="1"/>
        <w:rPr>
          <w:rFonts w:ascii="Arial" w:eastAsia="Times New Roman" w:hAnsi="Arial" w:cs="Arial"/>
          <w:color w:val="000000"/>
          <w:spacing w:val="-15"/>
          <w:sz w:val="36"/>
          <w:szCs w:val="36"/>
          <w:lang w:eastAsia="es-PE"/>
        </w:rPr>
      </w:pPr>
      <w:bookmarkStart w:id="0" w:name="Comentarios"/>
      <w:bookmarkEnd w:id="0"/>
      <w:r w:rsidRPr="006444DF">
        <w:rPr>
          <w:rFonts w:ascii="Arial" w:eastAsia="Times New Roman" w:hAnsi="Arial" w:cs="Arial"/>
          <w:color w:val="000000"/>
          <w:spacing w:val="-15"/>
          <w:sz w:val="36"/>
          <w:szCs w:val="36"/>
          <w:lang w:eastAsia="es-PE"/>
        </w:rPr>
        <w:t>Comentarios</w:t>
      </w:r>
    </w:p>
    <w:p w:rsidR="00AB6A1F" w:rsidRDefault="006444DF" w:rsidP="006444DF">
      <w:r w:rsidRPr="006444DF">
        <w:rPr>
          <w:rFonts w:ascii="Arial" w:eastAsia="Times New Roman" w:hAnsi="Arial" w:cs="Arial"/>
          <w:color w:val="000000"/>
          <w:sz w:val="18"/>
          <w:szCs w:val="18"/>
          <w:lang w:eastAsia="es-PE"/>
        </w:rPr>
        <w:br/>
      </w:r>
      <w:r w:rsidRPr="006444DF">
        <w:rPr>
          <w:rFonts w:ascii="Arial" w:eastAsia="Times New Roman" w:hAnsi="Arial" w:cs="Arial"/>
          <w:color w:val="000000"/>
          <w:sz w:val="18"/>
          <w:szCs w:val="18"/>
          <w:lang w:eastAsia="es-PE"/>
        </w:rPr>
        <w:br/>
        <w:t>Leer más:</w:t>
      </w:r>
      <w:r w:rsidRPr="006444DF">
        <w:rPr>
          <w:rFonts w:ascii="Arial" w:eastAsia="Times New Roman" w:hAnsi="Arial" w:cs="Arial"/>
          <w:color w:val="000000"/>
          <w:sz w:val="18"/>
          <w:lang w:eastAsia="es-PE"/>
        </w:rPr>
        <w:t> </w:t>
      </w:r>
      <w:hyperlink r:id="rId50" w:anchor="ixzz337jVuV5y" w:history="1">
        <w:r w:rsidRPr="006444DF">
          <w:rPr>
            <w:rFonts w:ascii="Arial" w:eastAsia="Times New Roman" w:hAnsi="Arial" w:cs="Arial"/>
            <w:color w:val="003399"/>
            <w:sz w:val="18"/>
            <w:u w:val="single"/>
            <w:lang w:eastAsia="es-PE"/>
          </w:rPr>
          <w:t>http://www.monografias.com/trabajos101/debido-proceso/debido-proceso.shtml#ixzz337jVuV5y</w:t>
        </w:r>
      </w:hyperlink>
    </w:p>
    <w:sectPr w:rsidR="00AB6A1F" w:rsidSect="00AB6A1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444DF"/>
    <w:rsid w:val="006444DF"/>
    <w:rsid w:val="00AB6A1F"/>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A1F"/>
  </w:style>
  <w:style w:type="paragraph" w:styleId="Ttulo1">
    <w:name w:val="heading 1"/>
    <w:basedOn w:val="Normal"/>
    <w:link w:val="Ttulo1Car"/>
    <w:uiPriority w:val="9"/>
    <w:qFormat/>
    <w:rsid w:val="006444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link w:val="Ttulo2Car"/>
    <w:uiPriority w:val="9"/>
    <w:qFormat/>
    <w:rsid w:val="006444DF"/>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44DF"/>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6444DF"/>
    <w:rPr>
      <w:rFonts w:ascii="Times New Roman" w:eastAsia="Times New Roman" w:hAnsi="Times New Roman" w:cs="Times New Roman"/>
      <w:b/>
      <w:bCs/>
      <w:sz w:val="36"/>
      <w:szCs w:val="36"/>
      <w:lang w:eastAsia="es-PE"/>
    </w:rPr>
  </w:style>
  <w:style w:type="character" w:styleId="Textoennegrita">
    <w:name w:val="Strong"/>
    <w:basedOn w:val="Fuentedeprrafopredeter"/>
    <w:uiPriority w:val="22"/>
    <w:qFormat/>
    <w:rsid w:val="006444DF"/>
    <w:rPr>
      <w:b/>
      <w:bCs/>
    </w:rPr>
  </w:style>
  <w:style w:type="character" w:customStyle="1" w:styleId="apple-converted-space">
    <w:name w:val="apple-converted-space"/>
    <w:basedOn w:val="Fuentedeprrafopredeter"/>
    <w:rsid w:val="006444DF"/>
  </w:style>
  <w:style w:type="character" w:styleId="Hipervnculo">
    <w:name w:val="Hyperlink"/>
    <w:basedOn w:val="Fuentedeprrafopredeter"/>
    <w:uiPriority w:val="99"/>
    <w:semiHidden/>
    <w:unhideWhenUsed/>
    <w:rsid w:val="006444DF"/>
    <w:rPr>
      <w:color w:val="0000FF"/>
      <w:u w:val="single"/>
    </w:rPr>
  </w:style>
  <w:style w:type="paragraph" w:styleId="Textodeglobo">
    <w:name w:val="Balloon Text"/>
    <w:basedOn w:val="Normal"/>
    <w:link w:val="TextodegloboCar"/>
    <w:uiPriority w:val="99"/>
    <w:semiHidden/>
    <w:unhideWhenUsed/>
    <w:rsid w:val="006444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44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277353">
      <w:bodyDiv w:val="1"/>
      <w:marLeft w:val="0"/>
      <w:marRight w:val="0"/>
      <w:marTop w:val="0"/>
      <w:marBottom w:val="0"/>
      <w:divBdr>
        <w:top w:val="none" w:sz="0" w:space="0" w:color="auto"/>
        <w:left w:val="none" w:sz="0" w:space="0" w:color="auto"/>
        <w:bottom w:val="none" w:sz="0" w:space="0" w:color="auto"/>
        <w:right w:val="none" w:sz="0" w:space="0" w:color="auto"/>
      </w:divBdr>
      <w:divsChild>
        <w:div w:id="561133533">
          <w:marLeft w:val="0"/>
          <w:marRight w:val="0"/>
          <w:marTop w:val="0"/>
          <w:marBottom w:val="0"/>
          <w:divBdr>
            <w:top w:val="none" w:sz="0" w:space="0" w:color="auto"/>
            <w:left w:val="none" w:sz="0" w:space="0" w:color="auto"/>
            <w:bottom w:val="none" w:sz="0" w:space="0" w:color="auto"/>
            <w:right w:val="none" w:sz="0" w:space="0" w:color="auto"/>
          </w:divBdr>
          <w:divsChild>
            <w:div w:id="615256624">
              <w:marLeft w:val="0"/>
              <w:marRight w:val="0"/>
              <w:marTop w:val="0"/>
              <w:marBottom w:val="150"/>
              <w:divBdr>
                <w:top w:val="none" w:sz="0" w:space="0" w:color="auto"/>
                <w:left w:val="none" w:sz="0" w:space="0" w:color="auto"/>
                <w:bottom w:val="none" w:sz="0" w:space="0" w:color="auto"/>
                <w:right w:val="none" w:sz="0" w:space="0" w:color="auto"/>
              </w:divBdr>
              <w:divsChild>
                <w:div w:id="933973258">
                  <w:marLeft w:val="0"/>
                  <w:marRight w:val="0"/>
                  <w:marTop w:val="150"/>
                  <w:marBottom w:val="150"/>
                  <w:divBdr>
                    <w:top w:val="none" w:sz="0" w:space="0" w:color="auto"/>
                    <w:left w:val="none" w:sz="0" w:space="0" w:color="auto"/>
                    <w:bottom w:val="none" w:sz="0" w:space="11" w:color="AAAAAA"/>
                    <w:right w:val="none" w:sz="0" w:space="0" w:color="auto"/>
                  </w:divBdr>
                </w:div>
              </w:divsChild>
            </w:div>
            <w:div w:id="15973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monografias.com/trabajos6/etic/etic.shtml" TargetMode="External"/><Relationship Id="rId26" Type="http://schemas.openxmlformats.org/officeDocument/2006/relationships/image" Target="media/image4.png"/><Relationship Id="rId39" Type="http://schemas.openxmlformats.org/officeDocument/2006/relationships/hyperlink" Target="http://www.monografias.com/trabajos35/el-poder/el-poder.shtml" TargetMode="External"/><Relationship Id="rId3" Type="http://schemas.openxmlformats.org/officeDocument/2006/relationships/webSettings" Target="webSettings.xml"/><Relationship Id="rId21" Type="http://schemas.openxmlformats.org/officeDocument/2006/relationships/hyperlink" Target="http://www.monografias.com/trabajos12/elorigest/elorigest.shtml" TargetMode="External"/><Relationship Id="rId34" Type="http://schemas.openxmlformats.org/officeDocument/2006/relationships/image" Target="media/image8.png"/><Relationship Id="rId42" Type="http://schemas.openxmlformats.org/officeDocument/2006/relationships/hyperlink" Target="http://www.monografias.com/trabajos15/todorov/todorov.shtml" TargetMode="External"/><Relationship Id="rId47" Type="http://schemas.openxmlformats.org/officeDocument/2006/relationships/hyperlink" Target="http://www.monografias.com/trabajos7/mafu/mafu.shtml" TargetMode="External"/><Relationship Id="rId50" Type="http://schemas.openxmlformats.org/officeDocument/2006/relationships/hyperlink" Target="http://www.monografias.com/trabajos101/debido-proceso/debido-proceso.shtml" TargetMode="External"/><Relationship Id="rId7" Type="http://schemas.openxmlformats.org/officeDocument/2006/relationships/hyperlink" Target="http://www.monografias.com/trabajos12/consti/consti.shtml" TargetMode="External"/><Relationship Id="rId12" Type="http://schemas.openxmlformats.org/officeDocument/2006/relationships/hyperlink" Target="http://www.monografias.com/Derecho/index.shtml" TargetMode="External"/><Relationship Id="rId17" Type="http://schemas.openxmlformats.org/officeDocument/2006/relationships/hyperlink" Target="http://www.monografias.com/Administracion_y_Finanzas/index.shtml" TargetMode="External"/><Relationship Id="rId25" Type="http://schemas.openxmlformats.org/officeDocument/2006/relationships/hyperlink" Target="http://www.monografias.com/trabajos5/moti/moti.shtml" TargetMode="External"/><Relationship Id="rId33" Type="http://schemas.openxmlformats.org/officeDocument/2006/relationships/image" Target="media/image7.png"/><Relationship Id="rId38" Type="http://schemas.openxmlformats.org/officeDocument/2006/relationships/hyperlink" Target="http://www.monografias.com/trabajos4/leyes/leyes.shtml" TargetMode="External"/><Relationship Id="rId46" Type="http://schemas.openxmlformats.org/officeDocument/2006/relationships/hyperlink" Target="http://www.monografias.com/trabajos2/rhempresa/rhempresa.shtml" TargetMode="External"/><Relationship Id="rId2" Type="http://schemas.openxmlformats.org/officeDocument/2006/relationships/settings" Target="settings.xml"/><Relationship Id="rId16" Type="http://schemas.openxmlformats.org/officeDocument/2006/relationships/hyperlink" Target="http://www.monografias.com/trabajos5/biore/biore.shtml" TargetMode="External"/><Relationship Id="rId20" Type="http://schemas.openxmlformats.org/officeDocument/2006/relationships/hyperlink" Target="http://www.monografias.com/trabajos5/moti/moti.shtml" TargetMode="External"/><Relationship Id="rId29" Type="http://schemas.openxmlformats.org/officeDocument/2006/relationships/hyperlink" Target="http://www.monografias.com/trabajos10/pole/pole.shtml" TargetMode="External"/><Relationship Id="rId41" Type="http://schemas.openxmlformats.org/officeDocument/2006/relationships/hyperlink" Target="http://www.monografias.com/trabajos36/administracion-y-gerencia/administracion-y-gerencia.shtml" TargetMode="External"/><Relationship Id="rId1" Type="http://schemas.openxmlformats.org/officeDocument/2006/relationships/styles" Target="styles.xml"/><Relationship Id="rId6" Type="http://schemas.openxmlformats.org/officeDocument/2006/relationships/hyperlink" Target="http://www.monografias.com/trabajos14/administ-procesos/administ-procesos.shtml" TargetMode="External"/><Relationship Id="rId11" Type="http://schemas.openxmlformats.org/officeDocument/2006/relationships/hyperlink" Target="http://www.monografias.com/trabajos55/conflictos/conflictos.shtml" TargetMode="External"/><Relationship Id="rId24" Type="http://schemas.openxmlformats.org/officeDocument/2006/relationships/hyperlink" Target="http://www.monografias.com/trabajos35/tutela/tutela.shtml"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http://www.monografias.com/trabajos7/perde/perde.shtml" TargetMode="External"/><Relationship Id="rId45" Type="http://schemas.openxmlformats.org/officeDocument/2006/relationships/hyperlink" Target="http://www.monografias.com/trabajos/indephispa/indephispa.shtml" TargetMode="External"/><Relationship Id="rId5" Type="http://schemas.openxmlformats.org/officeDocument/2006/relationships/image" Target="media/image1.png"/><Relationship Id="rId15" Type="http://schemas.openxmlformats.org/officeDocument/2006/relationships/hyperlink" Target="http://www.monografias.com/trabajos12/proadm/proadm.shtml" TargetMode="External"/><Relationship Id="rId23" Type="http://schemas.openxmlformats.org/officeDocument/2006/relationships/hyperlink" Target="http://www.monografias.com/trabajos34/el-caracter/el-caracter.shtml" TargetMode="External"/><Relationship Id="rId28" Type="http://schemas.openxmlformats.org/officeDocument/2006/relationships/image" Target="media/image5.png"/><Relationship Id="rId36" Type="http://schemas.openxmlformats.org/officeDocument/2006/relationships/hyperlink" Target="http://www.monografias.com/trabajos/histoconcreto/histoconcreto.shtml" TargetMode="External"/><Relationship Id="rId49" Type="http://schemas.openxmlformats.org/officeDocument/2006/relationships/image" Target="media/image11.png"/><Relationship Id="rId10" Type="http://schemas.openxmlformats.org/officeDocument/2006/relationships/hyperlink" Target="http://www.monografias.com/trabajos13/mapro/mapro.shtml" TargetMode="External"/><Relationship Id="rId19" Type="http://schemas.openxmlformats.org/officeDocument/2006/relationships/image" Target="media/image3.png"/><Relationship Id="rId31" Type="http://schemas.openxmlformats.org/officeDocument/2006/relationships/hyperlink" Target="http://www.monografias.com/trabajos13/trainsti/trainsti.shtml" TargetMode="External"/><Relationship Id="rId44" Type="http://schemas.openxmlformats.org/officeDocument/2006/relationships/hyperlink" Target="http://www.monografias.com/trabajos7/mafu/mafu.shtml" TargetMode="External"/><Relationship Id="rId52" Type="http://schemas.openxmlformats.org/officeDocument/2006/relationships/theme" Target="theme/theme1.xml"/><Relationship Id="rId4" Type="http://schemas.openxmlformats.org/officeDocument/2006/relationships/hyperlink" Target="http://www.monografias.com/usuario/perfiles/guido_ojeda_torres" TargetMode="External"/><Relationship Id="rId9" Type="http://schemas.openxmlformats.org/officeDocument/2006/relationships/hyperlink" Target="http://www.monografias.com/trabajos4/leyes/leyes.shtml" TargetMode="External"/><Relationship Id="rId14" Type="http://schemas.openxmlformats.org/officeDocument/2006/relationships/hyperlink" Target="http://www.monografias.com/trabajos13/mapro/mapro.shtml" TargetMode="External"/><Relationship Id="rId22" Type="http://schemas.openxmlformats.org/officeDocument/2006/relationships/hyperlink" Target="http://www.monografias.com/trabajos28/saber-motivar/saber-motivar.shtml" TargetMode="External"/><Relationship Id="rId27" Type="http://schemas.openxmlformats.org/officeDocument/2006/relationships/hyperlink" Target="http://www.monografias.com/trabajos4/leyes/leyes.shtml" TargetMode="External"/><Relationship Id="rId30" Type="http://schemas.openxmlformats.org/officeDocument/2006/relationships/hyperlink" Target="http://www.monografias.com/trabajos34/poder-ejecutivo/poder-ejecutivo.shtml" TargetMode="External"/><Relationship Id="rId35" Type="http://schemas.openxmlformats.org/officeDocument/2006/relationships/hyperlink" Target="http://www.monografias.com/trabajos10/teca/teca.shtml" TargetMode="External"/><Relationship Id="rId43" Type="http://schemas.openxmlformats.org/officeDocument/2006/relationships/image" Target="media/image10.png"/><Relationship Id="rId48" Type="http://schemas.openxmlformats.org/officeDocument/2006/relationships/hyperlink" Target="http://www.monografias.com/trabajos11/norma/norma.shtml" TargetMode="External"/><Relationship Id="rId8" Type="http://schemas.openxmlformats.org/officeDocument/2006/relationships/hyperlink" Target="http://www.monografias.com/Politica/index.shtml"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1366</Words>
  <Characters>7514</Characters>
  <Application>Microsoft Office Word</Application>
  <DocSecurity>0</DocSecurity>
  <Lines>62</Lines>
  <Paragraphs>17</Paragraphs>
  <ScaleCrop>false</ScaleCrop>
  <Company/>
  <LinksUpToDate>false</LinksUpToDate>
  <CharactersWithSpaces>8863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dc:creator>
  <cp:lastModifiedBy>PACO</cp:lastModifiedBy>
  <cp:revision>1</cp:revision>
  <dcterms:created xsi:type="dcterms:W3CDTF">2014-05-29T16:43:00Z</dcterms:created>
  <dcterms:modified xsi:type="dcterms:W3CDTF">2014-05-29T16:43:00Z</dcterms:modified>
</cp:coreProperties>
</file>